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AD" w:rsidRPr="00D94CAD" w:rsidRDefault="00D94CAD" w:rsidP="00D94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94CA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Целевые значения</w:t>
      </w:r>
      <w:r w:rsidRPr="00D94CA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критериев доступности и качества медицинской помощи</w:t>
      </w:r>
    </w:p>
    <w:tbl>
      <w:tblPr>
        <w:tblW w:w="109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4394"/>
        <w:gridCol w:w="1095"/>
        <w:gridCol w:w="1255"/>
        <w:gridCol w:w="1266"/>
        <w:gridCol w:w="739"/>
        <w:gridCol w:w="1457"/>
      </w:tblGrid>
      <w:tr w:rsidR="006C65FF" w:rsidRPr="00D94CAD" w:rsidTr="006C65FF">
        <w:trPr>
          <w:trHeight w:val="240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строки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Критерии доступности и качества медицинской помощи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Целевое значение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C65FF" w:rsidRPr="00D94CAD" w:rsidTr="006C65FF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65FF" w:rsidRPr="00D94CAD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C65FF" w:rsidRPr="00D94CAD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C65FF" w:rsidRPr="00D94CAD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2023 год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2024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2025 год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Показатель ГАУЗ СО «ЦГБ г. Кушва»</w:t>
            </w:r>
          </w:p>
        </w:tc>
      </w:tr>
      <w:tr w:rsidR="006C65FF" w:rsidRPr="00D94CAD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6C65FF" w:rsidRPr="00D94CAD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74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4CA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1. Критерии качества медицинской помощи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D94CAD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FF25C7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19,8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FF25C7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11,7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FF25C7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36,5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FF25C7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0,4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FF25C7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95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первые</w:t>
            </w:r>
            <w:proofErr w:type="gram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60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CF3C66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стентирование</w:t>
            </w:r>
            <w:proofErr w:type="spell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296400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Стентирование</w:t>
            </w:r>
            <w:proofErr w:type="spell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прводится</w:t>
            </w:r>
            <w:proofErr w:type="spellEnd"/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проведентромболизис</w:t>
            </w:r>
            <w:proofErr w:type="spell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25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296400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тромболитическая</w:t>
            </w:r>
            <w:proofErr w:type="spell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25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25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CF3C66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43,13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первые</w:t>
            </w:r>
            <w:proofErr w:type="gram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CF3C66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92,99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тромболитическая</w:t>
            </w:r>
            <w:proofErr w:type="spell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первые</w:t>
            </w:r>
            <w:proofErr w:type="gram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11,8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CF3C66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43,13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тромболитическая</w:t>
            </w:r>
            <w:proofErr w:type="spell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CF3C66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43,13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296400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случаев госпитализации с диагнозом "Бронхиальная астма"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100 тыс. человек в год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866F49" w:rsidRDefault="00992CE1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61,0 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Количество случаев госпитализации с диагнозом "Хроническая </w:t>
            </w:r>
            <w:proofErr w:type="spellStart"/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обструктивнаяболезнь</w:t>
            </w:r>
            <w:proofErr w:type="spellEnd"/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легких"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на 100 тыс. </w:t>
            </w: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человек в год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866F49" w:rsidRDefault="00992CE1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32,6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100 тыс. человек в год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866F49" w:rsidRDefault="00992CE1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141,6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случаев госпитализации с диагнозом "Гипертоническая болезнь"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100 тыс. человек в год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866F49" w:rsidRDefault="00992CE1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146,0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случаев госпитализации с диагнозом "Сахарный диабет"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100 тыс. человек в год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866F49" w:rsidRDefault="00992CE1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300</w:t>
            </w: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,0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Маршрутизация пациентов в ГАУЗ </w:t>
            </w:r>
            <w:proofErr w:type="gramStart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</w:t>
            </w:r>
            <w:proofErr w:type="gramEnd"/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«Демидовская ГБ»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20-1.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пациентов с гепатитом</w:t>
            </w:r>
            <w:proofErr w:type="gramStart"/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получивших противовирусную терапию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100 тыс. человек в год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18,7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28,2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FF25C7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19,8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 </w:t>
            </w: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lang w:eastAsia="ru-RU"/>
              </w:rPr>
              <w:t>Территориальной</w:t>
            </w: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lang w:eastAsia="ru-RU"/>
              </w:rPr>
              <w:t>программы</w:t>
            </w: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государственных гарантий бесплатного оказания гражданам медицинской помощи в </w:t>
            </w: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lang w:eastAsia="ru-RU"/>
              </w:rPr>
              <w:t>Свердловской</w:t>
            </w: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lang w:eastAsia="ru-RU"/>
              </w:rPr>
              <w:t>области</w:t>
            </w: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на 2023 год и на плановый период 2023 и 2024 годов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абсолютное количество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более 450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более 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более 450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874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2. Критерии доступности медицинской помощи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C65FF" w:rsidRPr="00CF3C66" w:rsidTr="006C65FF">
        <w:trPr>
          <w:trHeight w:val="24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Удовлетворенность населения доступностью медицинской помощи, всего</w:t>
            </w:r>
          </w:p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 от числа опрошенных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85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CF3C66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98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городского населения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85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CF3C66" w:rsidP="0029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98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сельского населения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84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85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CF3C66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98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11,9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296400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11,</w:t>
            </w:r>
            <w:r w:rsidR="00FF25C7"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расходов </w:t>
            </w:r>
            <w:proofErr w:type="gramStart"/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ОМС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296400" w:rsidP="00F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2,</w:t>
            </w:r>
            <w:r w:rsidR="00FF25C7"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пациентов, получивших </w:t>
            </w: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296400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0,02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29.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CF3C66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абсолютное количество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296400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абсолютное количество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CF3C66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CF3C66" w:rsidRDefault="00296400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F3C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296400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  <w:r w:rsidR="00FF25C7"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FF25C7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FF25C7" w:rsidRDefault="00FF25C7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874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3. Критерии оценки эффективности деятельности медицинских организаций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C65FF" w:rsidRPr="00CF3C66" w:rsidTr="006C65FF">
        <w:trPr>
          <w:trHeight w:val="24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Выполнение функции врачебной должности, всего</w:t>
            </w:r>
          </w:p>
          <w:p w:rsidR="006C65FF" w:rsidRPr="00572605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в медицинских организациях: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число амбулаторных посещений в год на одну занятую должность (без учета среднего медицинского персонала, </w:t>
            </w: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занимающего врачебные должности)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3000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572605" w:rsidRDefault="00572605" w:rsidP="009A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4115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расположенных</w:t>
            </w:r>
            <w:proofErr w:type="gramEnd"/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городской местности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5FF" w:rsidRPr="00572605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572605" w:rsidRDefault="00572605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3387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расположенных</w:t>
            </w:r>
            <w:proofErr w:type="gramEnd"/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сельской местности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5FF" w:rsidRPr="00572605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572605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572605" w:rsidRDefault="00572605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726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4748</w:t>
            </w:r>
          </w:p>
        </w:tc>
      </w:tr>
      <w:tr w:rsidR="006C65FF" w:rsidRPr="00CF3C66" w:rsidTr="006C65FF">
        <w:trPr>
          <w:trHeight w:val="24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38.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Среднегодовая занятость койки, всего в том числе: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дней в году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866F49" w:rsidRDefault="00992CE1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247,1</w:t>
            </w:r>
          </w:p>
        </w:tc>
      </w:tr>
      <w:tr w:rsidR="006C65FF" w:rsidRPr="00CF3C66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городской местности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866F49" w:rsidRDefault="00992CE1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237,6</w:t>
            </w:r>
          </w:p>
        </w:tc>
      </w:tr>
      <w:tr w:rsidR="006C65FF" w:rsidRPr="00D94CAD" w:rsidTr="006C65F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сельской местности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C65FF" w:rsidRPr="00866F49" w:rsidRDefault="006C65FF" w:rsidP="00D9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5FF" w:rsidRPr="00866F49" w:rsidRDefault="006C65FF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65FF" w:rsidRPr="00866F49" w:rsidRDefault="00624048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66F4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289,6</w:t>
            </w:r>
          </w:p>
        </w:tc>
      </w:tr>
    </w:tbl>
    <w:p w:rsidR="00A016DF" w:rsidRDefault="00A016DF">
      <w:bookmarkStart w:id="0" w:name="_GoBack"/>
      <w:bookmarkEnd w:id="0"/>
    </w:p>
    <w:sectPr w:rsidR="00A016DF" w:rsidSect="006C65F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AD"/>
    <w:rsid w:val="0024550E"/>
    <w:rsid w:val="00296400"/>
    <w:rsid w:val="00305319"/>
    <w:rsid w:val="00572605"/>
    <w:rsid w:val="005A0A17"/>
    <w:rsid w:val="00624048"/>
    <w:rsid w:val="0068122E"/>
    <w:rsid w:val="006C65FF"/>
    <w:rsid w:val="007955CF"/>
    <w:rsid w:val="00866F49"/>
    <w:rsid w:val="0088793A"/>
    <w:rsid w:val="008D2FBE"/>
    <w:rsid w:val="008D5617"/>
    <w:rsid w:val="00992CE1"/>
    <w:rsid w:val="009A4BD9"/>
    <w:rsid w:val="00A016DF"/>
    <w:rsid w:val="00BA4267"/>
    <w:rsid w:val="00CF3C66"/>
    <w:rsid w:val="00D94CAD"/>
    <w:rsid w:val="00FF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DF"/>
  </w:style>
  <w:style w:type="paragraph" w:styleId="4">
    <w:name w:val="heading 4"/>
    <w:basedOn w:val="a"/>
    <w:link w:val="40"/>
    <w:uiPriority w:val="9"/>
    <w:qFormat/>
    <w:rsid w:val="00D94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4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9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9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94C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2D68-0CF1-44D5-AD4B-8082AA5B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RostovaYU</dc:creator>
  <cp:lastModifiedBy>Дарья Тутубалина</cp:lastModifiedBy>
  <cp:revision>6</cp:revision>
  <cp:lastPrinted>2024-02-08T08:36:00Z</cp:lastPrinted>
  <dcterms:created xsi:type="dcterms:W3CDTF">2024-02-08T07:30:00Z</dcterms:created>
  <dcterms:modified xsi:type="dcterms:W3CDTF">2024-02-12T03:38:00Z</dcterms:modified>
</cp:coreProperties>
</file>