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AA" w:rsidRDefault="003877AA" w:rsidP="00EC5479">
      <w:pPr>
        <w:pStyle w:val="1"/>
        <w:jc w:val="left"/>
      </w:pPr>
      <w:r>
        <w:t>Показатели целевых значений критериев доступности и качества медицинской помощи в ГАУЗ СО «ЦГБ г. Кушва» за   2021 года</w:t>
      </w:r>
    </w:p>
    <w:p w:rsidR="003877AA" w:rsidRDefault="003877AA" w:rsidP="003877AA"/>
    <w:tbl>
      <w:tblPr>
        <w:tblW w:w="10590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80"/>
        <w:gridCol w:w="2798"/>
        <w:gridCol w:w="1819"/>
        <w:gridCol w:w="1912"/>
        <w:gridCol w:w="2975"/>
        <w:gridCol w:w="106"/>
      </w:tblGrid>
      <w:tr w:rsidR="003877AA" w:rsidTr="007E063A">
        <w:trPr>
          <w:gridAfter w:val="1"/>
          <w:wAfter w:w="106" w:type="dxa"/>
          <w:trHeight w:val="110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Номер строки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Критерии доступности и качества медицинской помощи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Целевое значение</w:t>
            </w:r>
          </w:p>
          <w:p w:rsidR="003877AA" w:rsidRDefault="003877AA">
            <w:pPr>
              <w:pStyle w:val="a3"/>
              <w:spacing w:line="276" w:lineRule="auto"/>
              <w:jc w:val="center"/>
            </w:pPr>
            <w:r>
              <w:t>на 2021 год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7AA" w:rsidRDefault="007E063A">
            <w:pPr>
              <w:pStyle w:val="a3"/>
              <w:spacing w:line="276" w:lineRule="auto"/>
              <w:jc w:val="center"/>
            </w:pPr>
            <w:r>
              <w:t>Фактическое значение  за</w:t>
            </w:r>
            <w:r w:rsidR="003877AA">
              <w:t>. 2021 года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5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1.</w:t>
            </w:r>
          </w:p>
        </w:tc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Раздел 1. Критерии качества медицинской помощи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2.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Удовлетворенность населения медицинской помощью, всего</w:t>
            </w:r>
          </w:p>
          <w:p w:rsidR="003877AA" w:rsidRDefault="003877AA">
            <w:pPr>
              <w:pStyle w:val="a4"/>
              <w:spacing w:line="276" w:lineRule="auto"/>
            </w:pPr>
            <w:r>
              <w:t>в том числе: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процентов</w:t>
            </w:r>
          </w:p>
          <w:p w:rsidR="003877AA" w:rsidRDefault="003877AA">
            <w:pPr>
              <w:pStyle w:val="a4"/>
              <w:spacing w:line="276" w:lineRule="auto"/>
            </w:pPr>
            <w:r>
              <w:t xml:space="preserve">от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не менее 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7E063A">
            <w:pPr>
              <w:pStyle w:val="a3"/>
              <w:spacing w:line="276" w:lineRule="auto"/>
              <w:jc w:val="center"/>
            </w:pPr>
            <w:r>
              <w:t>97</w:t>
            </w:r>
            <w:r w:rsidR="003877AA">
              <w:t>.8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3.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городского населения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Default="003877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не менее 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7E063A">
            <w:pPr>
              <w:pStyle w:val="a3"/>
              <w:spacing w:line="276" w:lineRule="auto"/>
              <w:jc w:val="center"/>
            </w:pPr>
            <w:r>
              <w:t>86</w:t>
            </w:r>
            <w:r w:rsidR="003877AA">
              <w:t>,5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4.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сельского населения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Default="003877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не менее 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7E063A">
            <w:pPr>
              <w:pStyle w:val="a3"/>
              <w:spacing w:line="276" w:lineRule="auto"/>
              <w:jc w:val="center"/>
            </w:pPr>
            <w:r>
              <w:t>84</w:t>
            </w:r>
            <w:r w:rsidR="003877AA">
              <w:t>,0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5.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Смертность населения в трудоспособном возрасте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число умерших в трудоспособном возрасте на 100 тыс. человек населения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527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</w:pPr>
            <w:r>
              <w:t xml:space="preserve">                   </w:t>
            </w:r>
            <w:r w:rsidR="007E063A">
              <w:t>853,5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6.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процентов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55.1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7.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Смертность населения, всего</w:t>
            </w:r>
          </w:p>
          <w:p w:rsidR="003877AA" w:rsidRDefault="003877AA">
            <w:pPr>
              <w:pStyle w:val="a4"/>
              <w:spacing w:line="276" w:lineRule="auto"/>
            </w:pPr>
            <w:r>
              <w:t>в том числе: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 xml:space="preserve">число </w:t>
            </w:r>
            <w:proofErr w:type="gramStart"/>
            <w:r>
              <w:t>умерших</w:t>
            </w:r>
            <w:proofErr w:type="gramEnd"/>
            <w:r>
              <w:t xml:space="preserve"> на 1000</w:t>
            </w:r>
          </w:p>
          <w:p w:rsidR="003877AA" w:rsidRDefault="003877AA">
            <w:pPr>
              <w:pStyle w:val="a4"/>
              <w:spacing w:line="276" w:lineRule="auto"/>
            </w:pPr>
            <w:r>
              <w:t>человек населения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13,1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</w:pPr>
            <w:r>
              <w:t xml:space="preserve">                 </w:t>
            </w:r>
            <w:r w:rsidR="007E063A">
              <w:t>24,0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8.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городского населения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Default="003877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12,9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</w:pPr>
            <w:r>
              <w:t xml:space="preserve">                  11.</w:t>
            </w:r>
            <w:r w:rsidR="002D1AC3">
              <w:t>7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9.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сельского населения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Default="003877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14,2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</w:pPr>
            <w:r>
              <w:t xml:space="preserve">                  5.</w:t>
            </w:r>
            <w:r w:rsidR="002D1AC3">
              <w:t>3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10.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Материнская смертность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на 100 тыс. </w:t>
            </w:r>
            <w:proofErr w:type="gramStart"/>
            <w:r>
              <w:t>родившихся</w:t>
            </w:r>
            <w:proofErr w:type="gramEnd"/>
            <w:r>
              <w:t xml:space="preserve"> живыми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9,2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Младенческая смертность, всего</w:t>
            </w:r>
          </w:p>
          <w:p w:rsidR="003877AA" w:rsidRDefault="003877AA">
            <w:pPr>
              <w:pStyle w:val="a4"/>
              <w:spacing w:line="276" w:lineRule="auto"/>
            </w:pPr>
            <w:r>
              <w:t>в том числе: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на 1000</w:t>
            </w:r>
          </w:p>
          <w:p w:rsidR="003877AA" w:rsidRDefault="003877AA">
            <w:pPr>
              <w:pStyle w:val="a4"/>
              <w:spacing w:line="276" w:lineRule="auto"/>
            </w:pPr>
            <w:proofErr w:type="gramStart"/>
            <w:r>
              <w:t>родившихся</w:t>
            </w:r>
            <w:proofErr w:type="gramEnd"/>
            <w:r>
              <w:t xml:space="preserve"> живыми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4,4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12.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в городской местности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7AA" w:rsidRDefault="003877AA">
            <w:pPr>
              <w:pStyle w:val="a3"/>
              <w:spacing w:line="276" w:lineRule="auto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4,3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13.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в сельской местности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A" w:rsidRDefault="003877AA">
            <w:pPr>
              <w:pStyle w:val="a3"/>
              <w:spacing w:line="276" w:lineRule="auto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8,8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14.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</w:t>
            </w:r>
            <w:r>
              <w:lastRenderedPageBreak/>
              <w:t>возрасте до 1 года на дому в общем количестве умерших в возрасте до 1 года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lastRenderedPageBreak/>
              <w:t>процентов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21,0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lastRenderedPageBreak/>
              <w:t>15.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Смертность детей в возрасте от 0 до 4 лет, всего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на 1000</w:t>
            </w:r>
          </w:p>
          <w:p w:rsidR="003877AA" w:rsidRDefault="003877AA">
            <w:pPr>
              <w:pStyle w:val="a4"/>
              <w:spacing w:line="276" w:lineRule="auto"/>
            </w:pPr>
            <w:proofErr w:type="gramStart"/>
            <w:r>
              <w:t>родившихся</w:t>
            </w:r>
            <w:proofErr w:type="gramEnd"/>
            <w:r>
              <w:t xml:space="preserve"> живыми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5,7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16.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Доля умерших в возрасте от 0 до 4 лет на дому в общем количестве умерших в возрасте от 0 до 4 лет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процентов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24,0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17.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Смертность детей в возрасте от 0 до 17 лет, всего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на 100 тыс. человек соответствующего возраста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53,0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18.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 xml:space="preserve">Доля  </w:t>
            </w:r>
            <w:proofErr w:type="gramStart"/>
            <w:r>
              <w:t>умерших</w:t>
            </w:r>
            <w:proofErr w:type="gramEnd"/>
            <w:r>
              <w:t xml:space="preserve"> в возрасте</w:t>
            </w:r>
          </w:p>
          <w:p w:rsidR="003877AA" w:rsidRDefault="003877AA">
            <w:pPr>
              <w:pStyle w:val="a4"/>
              <w:spacing w:line="276" w:lineRule="auto"/>
            </w:pPr>
            <w:r>
              <w:t>от 0 до 17 лет на дому</w:t>
            </w:r>
          </w:p>
          <w:p w:rsidR="003877AA" w:rsidRDefault="003877AA">
            <w:pPr>
              <w:pStyle w:val="a4"/>
              <w:spacing w:line="276" w:lineRule="auto"/>
            </w:pPr>
            <w:r>
              <w:t xml:space="preserve">в общем количестве </w:t>
            </w:r>
            <w:proofErr w:type="gramStart"/>
            <w:r>
              <w:t>умерших</w:t>
            </w:r>
            <w:proofErr w:type="gramEnd"/>
            <w:r>
              <w:t xml:space="preserve"> в возрасте</w:t>
            </w:r>
          </w:p>
          <w:p w:rsidR="003877AA" w:rsidRDefault="003877AA">
            <w:pPr>
              <w:pStyle w:val="a4"/>
              <w:spacing w:line="276" w:lineRule="auto"/>
            </w:pPr>
            <w:r>
              <w:t>от 0 до 17 лет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процентов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27,0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19.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процентов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133EBD">
            <w:pPr>
              <w:pStyle w:val="a3"/>
              <w:spacing w:line="276" w:lineRule="auto"/>
              <w:jc w:val="center"/>
            </w:pPr>
            <w:r>
              <w:t>17</w:t>
            </w:r>
            <w:r w:rsidR="002D1AC3">
              <w:t>.</w:t>
            </w:r>
            <w:r w:rsidR="003877AA">
              <w:t>3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20.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 xml:space="preserve"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</w:t>
            </w:r>
            <w:r>
              <w:lastRenderedPageBreak/>
              <w:t>зарегистрированных заболеваний в течение года у лиц старше трудоспособного возраста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lastRenderedPageBreak/>
              <w:t>процентов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4,8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lastRenderedPageBreak/>
              <w:t>21.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процентов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2D1AC3">
            <w:pPr>
              <w:pStyle w:val="a3"/>
              <w:spacing w:line="276" w:lineRule="auto"/>
            </w:pPr>
            <w:r>
              <w:t xml:space="preserve">                   7</w:t>
            </w:r>
            <w:r w:rsidR="003877AA">
              <w:t>.4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22.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количестве пациентов со злокачественными новообразованиями, состоящих на учете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процентов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57,4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1B371B">
            <w:pPr>
              <w:pStyle w:val="a3"/>
              <w:spacing w:line="276" w:lineRule="auto"/>
              <w:jc w:val="center"/>
            </w:pPr>
            <w:r>
              <w:t>57</w:t>
            </w:r>
            <w:r w:rsidR="003877AA">
              <w:t>.</w:t>
            </w:r>
            <w:r w:rsidR="002265FC">
              <w:t>5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23.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Доля впервые выявленных случаев онкологических заболеваний на ранних стадиях (1 и 2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процентов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56,3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1B371B">
            <w:pPr>
              <w:pStyle w:val="a3"/>
              <w:spacing w:line="276" w:lineRule="auto"/>
              <w:jc w:val="center"/>
            </w:pPr>
            <w:r>
              <w:t>51</w:t>
            </w:r>
            <w:r w:rsidR="003877AA">
              <w:t>.</w:t>
            </w:r>
            <w:r>
              <w:t>7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24.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 xml:space="preserve">Доля пациентов со злокачественными новообразованиями, взятых под диспансерное </w:t>
            </w:r>
            <w:r>
              <w:lastRenderedPageBreak/>
              <w:t>наблюдение, в общем количестве пациентов со злокачественными новообразованиями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lastRenderedPageBreak/>
              <w:t>процентов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90,0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921377">
            <w:pPr>
              <w:pStyle w:val="a3"/>
              <w:spacing w:line="276" w:lineRule="auto"/>
              <w:jc w:val="center"/>
            </w:pPr>
            <w:r>
              <w:t>89.6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lastRenderedPageBreak/>
              <w:t>25.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Доля пациентов со злокачественными новообразованиями, выявленных активно,</w:t>
            </w:r>
          </w:p>
          <w:p w:rsidR="003877AA" w:rsidRDefault="003877AA">
            <w:pPr>
              <w:pStyle w:val="a4"/>
              <w:spacing w:line="276" w:lineRule="auto"/>
            </w:pPr>
            <w:r>
              <w:t>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процентов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23,5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</w:t>
            </w:r>
            <w:r w:rsidR="008C19A9">
              <w:t>1.4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26.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 xml:space="preserve">Доля лиц, инфицированных вирусом иммунодефицита человека, получающих </w:t>
            </w:r>
            <w:proofErr w:type="spellStart"/>
            <w:r>
              <w:t>антиретровирусную</w:t>
            </w:r>
            <w:proofErr w:type="spellEnd"/>
            <w: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процентов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38,3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74.5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27.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Доля впервые выявленных случаев фиброзно-кавернозного туберкулеза в общем количестве</w:t>
            </w:r>
          </w:p>
          <w:p w:rsidR="003877AA" w:rsidRDefault="003877AA">
            <w:pPr>
              <w:pStyle w:val="a4"/>
              <w:spacing w:line="276" w:lineRule="auto"/>
            </w:pPr>
            <w:r>
              <w:t>случаев выявленного туберкулеза в течение года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процентов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1,1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28.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процентов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не менее 47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1A22A6">
            <w:pPr>
              <w:pStyle w:val="a3"/>
              <w:spacing w:line="276" w:lineRule="auto"/>
              <w:jc w:val="center"/>
            </w:pPr>
            <w:r>
              <w:t>5</w:t>
            </w:r>
            <w:r w:rsidR="003877AA">
              <w:t>8.0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29.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 xml:space="preserve">Доля пациентов с </w:t>
            </w:r>
            <w:r>
              <w:lastRenderedPageBreak/>
              <w:t>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lastRenderedPageBreak/>
              <w:t>процентов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не менее 31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</w:pPr>
            <w:r>
              <w:t xml:space="preserve">     В больницах 1 уровня </w:t>
            </w:r>
            <w:r>
              <w:lastRenderedPageBreak/>
              <w:t>стентирование не проводится.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lastRenderedPageBreak/>
              <w:t>30.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тромболизис,</w:t>
            </w:r>
          </w:p>
          <w:p w:rsidR="003877AA" w:rsidRDefault="003877AA">
            <w:pPr>
              <w:pStyle w:val="a4"/>
              <w:spacing w:line="276" w:lineRule="auto"/>
            </w:pPr>
            <w:r>
              <w:t>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на 100</w:t>
            </w:r>
          </w:p>
          <w:p w:rsidR="003877AA" w:rsidRDefault="003877AA">
            <w:pPr>
              <w:pStyle w:val="a4"/>
              <w:spacing w:line="276" w:lineRule="auto"/>
            </w:pPr>
            <w:r>
              <w:t>пациентов</w:t>
            </w:r>
          </w:p>
          <w:p w:rsidR="003877AA" w:rsidRDefault="003877AA">
            <w:pPr>
              <w:pStyle w:val="a4"/>
              <w:spacing w:line="276" w:lineRule="auto"/>
            </w:pPr>
            <w:r>
              <w:t>с острым и повторным инфарктом миокарда</w:t>
            </w:r>
          </w:p>
          <w:p w:rsidR="003877AA" w:rsidRDefault="003877AA">
            <w:pPr>
              <w:pStyle w:val="a4"/>
              <w:spacing w:line="276" w:lineRule="auto"/>
            </w:pPr>
            <w:r>
              <w:t>и с острыми цереброваскулярными болезнями, которым оказана скорая помощь выездными бригадами скорой медицинской помощи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10,0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A" w:rsidRDefault="00D002E6">
            <w:pPr>
              <w:pStyle w:val="a3"/>
              <w:spacing w:line="276" w:lineRule="auto"/>
              <w:jc w:val="center"/>
            </w:pPr>
            <w:r>
              <w:t>Проведено -16</w:t>
            </w:r>
            <w:r w:rsidR="003877AA">
              <w:t xml:space="preserve"> </w:t>
            </w:r>
            <w:r>
              <w:t>тромболизисов -35,5</w:t>
            </w:r>
            <w:r w:rsidR="003877AA">
              <w:t>%</w:t>
            </w:r>
          </w:p>
          <w:p w:rsidR="003877AA" w:rsidRDefault="003877AA">
            <w:r>
              <w:t>На догоспитальном этапе</w:t>
            </w:r>
          </w:p>
          <w:p w:rsidR="003877AA" w:rsidRDefault="00D002E6">
            <w:r>
              <w:t>14 тромболизиса-87,5</w:t>
            </w:r>
            <w:r w:rsidR="003877AA">
              <w:t>%,</w:t>
            </w:r>
          </w:p>
          <w:p w:rsidR="003877AA" w:rsidRDefault="003877AA">
            <w:r>
              <w:t>На госпитальном этапе проведено 2тромболизиса-</w:t>
            </w:r>
          </w:p>
          <w:p w:rsidR="003877AA" w:rsidRDefault="00D002E6">
            <w:r>
              <w:t>12,5</w:t>
            </w:r>
            <w:r w:rsidR="003877AA">
              <w:t>%.</w:t>
            </w:r>
          </w:p>
          <w:p w:rsidR="003877AA" w:rsidRDefault="003877A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31.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процентов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не менее 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3" w:rsidRDefault="002D1AC3">
            <w:pPr>
              <w:pStyle w:val="a3"/>
              <w:spacing w:line="276" w:lineRule="auto"/>
              <w:jc w:val="center"/>
            </w:pPr>
            <w:r>
              <w:t>35,5%</w:t>
            </w:r>
          </w:p>
          <w:p w:rsidR="003877AA" w:rsidRDefault="00CE26ED">
            <w:pPr>
              <w:pStyle w:val="a3"/>
              <w:spacing w:line="276" w:lineRule="auto"/>
              <w:jc w:val="center"/>
            </w:pPr>
            <w:r>
              <w:t xml:space="preserve">                                                                   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32.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</w:t>
            </w:r>
            <w:r>
              <w:lastRenderedPageBreak/>
              <w:t>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lastRenderedPageBreak/>
              <w:t>процентов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35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67</w:t>
            </w:r>
            <w:r w:rsidR="00CE26ED">
              <w:t>,6</w:t>
            </w:r>
            <w:r>
              <w:t>%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lastRenderedPageBreak/>
              <w:t>33.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процентов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11,5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В больницах 1 уровня стентирование не проводится.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34.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процентов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4,9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В больницах 1 уровня стентирование не проводится.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35.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 xml:space="preserve">Доля пациентов, получивших паллиативную медицинскую помощь, в общем количестве </w:t>
            </w:r>
            <w:r>
              <w:lastRenderedPageBreak/>
              <w:t>пациентов, нуждающихся в паллиативной медицинской помощи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lastRenderedPageBreak/>
              <w:t>процентов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100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lastRenderedPageBreak/>
              <w:t>36.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процентов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100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37.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</w:t>
            </w:r>
            <w:r w:rsidR="00ED2936">
              <w:t>и в Свердловской области на 2021</w:t>
            </w:r>
            <w:r>
              <w:t> год и на плановый период 2021 и</w:t>
            </w:r>
          </w:p>
          <w:p w:rsidR="003877AA" w:rsidRDefault="003877AA">
            <w:pPr>
              <w:pStyle w:val="a4"/>
              <w:spacing w:line="276" w:lineRule="auto"/>
            </w:pPr>
            <w:r>
              <w:t>2022 годов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абсолютное количество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всего - не более 350, на отказ - 0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</w:t>
            </w:r>
          </w:p>
        </w:tc>
      </w:tr>
      <w:tr w:rsidR="003877AA" w:rsidTr="007E063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38.</w:t>
            </w:r>
          </w:p>
        </w:tc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Раздел 2. Критерии доступности медицинской помощи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39.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Обеспеченность населения врачами, всего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на 10 тыс. человек населения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30,3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18,3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40.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городского населения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Default="003877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33,1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22,8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41.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сельского населения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Default="003877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7,3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6,2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42.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proofErr w:type="gramStart"/>
            <w:r>
              <w:t>оказывающими</w:t>
            </w:r>
            <w:proofErr w:type="gramEnd"/>
            <w:r>
              <w:t xml:space="preserve"> медицинскую помощь в амбулаторных условиях, всего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Default="003877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15,8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11,0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43.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городского населения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Default="003877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17,3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12,7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44.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сельского населения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Default="003877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4,4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6,2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45.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proofErr w:type="gramStart"/>
            <w:r>
              <w:t>оказывающими</w:t>
            </w:r>
            <w:proofErr w:type="gramEnd"/>
            <w:r>
              <w:t xml:space="preserve"> </w:t>
            </w:r>
            <w:r>
              <w:lastRenderedPageBreak/>
              <w:t>медицинскую помощь в стационарных условиях,</w:t>
            </w:r>
          </w:p>
          <w:p w:rsidR="003877AA" w:rsidRDefault="003877AA">
            <w:pPr>
              <w:pStyle w:val="a4"/>
              <w:spacing w:line="276" w:lineRule="auto"/>
            </w:pPr>
            <w:r>
              <w:t>всего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Default="003877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14,5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7,4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lastRenderedPageBreak/>
              <w:t>46.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городского населения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Default="003877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14,1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10,1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47.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сельского населения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Default="003877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2,7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48.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Обеспеченность населения средним медицинским персоналом, всего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Default="003877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85,8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79,4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49.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городского населения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Default="003877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88,6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91,1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50.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сельского населения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Default="003877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44,6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47,3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51.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proofErr w:type="gramStart"/>
            <w:r>
              <w:t>оказывающим</w:t>
            </w:r>
            <w:proofErr w:type="gramEnd"/>
            <w:r>
              <w:t xml:space="preserve"> медицинскую помощь в амбулаторных условиях,</w:t>
            </w:r>
          </w:p>
          <w:p w:rsidR="003877AA" w:rsidRDefault="003877AA">
            <w:pPr>
              <w:pStyle w:val="a4"/>
              <w:spacing w:line="276" w:lineRule="auto"/>
            </w:pPr>
            <w:r>
              <w:t>всего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Default="003877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39,4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50,7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52.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городского населения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A" w:rsidRDefault="003877AA">
            <w:pPr>
              <w:pStyle w:val="a3"/>
              <w:spacing w:line="276" w:lineRule="auto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40,7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53,7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53.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сельского населения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Default="003877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32,4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42,2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54.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proofErr w:type="gramStart"/>
            <w:r>
              <w:t>оказывающим</w:t>
            </w:r>
            <w:proofErr w:type="gramEnd"/>
            <w:r>
              <w:t xml:space="preserve"> медицинскую помощь в стационарных условиях, всего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Default="003877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35,1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27,8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55.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городского населения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Default="003877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39,6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37,3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56.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сельского населения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Default="003877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9,5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5,1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57.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процентов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10,2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4,3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58.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t xml:space="preserve"> ОМС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процентов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2,7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3,3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59.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процентов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95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6</w:t>
            </w:r>
            <w:r w:rsidR="000B4EF3">
              <w:t>1,70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60.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 xml:space="preserve">Доля охвата профилактическими медицинскими </w:t>
            </w:r>
            <w:r>
              <w:lastRenderedPageBreak/>
              <w:t>осмотрами взрослого населения, подлежащего профилактическим медицинским осмотрам, всего</w:t>
            </w:r>
          </w:p>
          <w:p w:rsidR="003877AA" w:rsidRDefault="003877AA">
            <w:pPr>
              <w:pStyle w:val="a4"/>
              <w:spacing w:line="276" w:lineRule="auto"/>
            </w:pPr>
            <w:r>
              <w:t>в том числе: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lastRenderedPageBreak/>
              <w:t>процентов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95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</w:pPr>
            <w:r>
              <w:t xml:space="preserve">                </w:t>
            </w:r>
            <w:r w:rsidR="000B4EF3">
              <w:t>58,49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lastRenderedPageBreak/>
              <w:t>61.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proofErr w:type="gramStart"/>
            <w:r>
              <w:t>проживающего</w:t>
            </w:r>
            <w:proofErr w:type="gramEnd"/>
            <w:r>
              <w:t xml:space="preserve"> в городской местности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процентов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95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0E3EB4">
            <w:pPr>
              <w:pStyle w:val="a3"/>
              <w:spacing w:line="276" w:lineRule="auto"/>
              <w:jc w:val="center"/>
            </w:pPr>
            <w:r>
              <w:t>58.</w:t>
            </w:r>
            <w:r w:rsidR="003877AA">
              <w:t>5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62.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proofErr w:type="gramStart"/>
            <w:r>
              <w:t>проживающего</w:t>
            </w:r>
            <w:proofErr w:type="gramEnd"/>
            <w:r>
              <w:t xml:space="preserve"> в сельской местности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процентов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95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2D1AC3">
            <w:pPr>
              <w:pStyle w:val="a3"/>
              <w:spacing w:line="276" w:lineRule="auto"/>
              <w:jc w:val="center"/>
            </w:pPr>
            <w:r>
              <w:t>49</w:t>
            </w:r>
            <w:r w:rsidR="000E3EB4">
              <w:t>.</w:t>
            </w:r>
            <w:r>
              <w:t>2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63.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Доля охвата профилактическими медицинскими осмотрами детей, подлежащих профилактическим медицинским осмотрам, всего</w:t>
            </w:r>
          </w:p>
          <w:p w:rsidR="003877AA" w:rsidRDefault="003877AA">
            <w:pPr>
              <w:pStyle w:val="a4"/>
              <w:spacing w:line="276" w:lineRule="auto"/>
            </w:pPr>
            <w:r>
              <w:t>в том числе: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процентов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95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ED3194">
            <w:pPr>
              <w:pStyle w:val="a3"/>
              <w:spacing w:line="276" w:lineRule="auto"/>
              <w:jc w:val="center"/>
            </w:pPr>
            <w:r>
              <w:t>8</w:t>
            </w:r>
            <w:r w:rsidR="003877AA">
              <w:t>3.</w:t>
            </w:r>
            <w:r w:rsidR="005D7AEE">
              <w:t>57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64.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proofErr w:type="gramStart"/>
            <w:r>
              <w:t>проживающих</w:t>
            </w:r>
            <w:proofErr w:type="gramEnd"/>
            <w:r>
              <w:t xml:space="preserve"> в городской местности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Default="003877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95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9661EB">
            <w:pPr>
              <w:pStyle w:val="a3"/>
              <w:spacing w:line="276" w:lineRule="auto"/>
              <w:jc w:val="center"/>
            </w:pPr>
            <w:r>
              <w:t>7</w:t>
            </w:r>
            <w:r w:rsidR="003877AA">
              <w:t>9,34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65.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proofErr w:type="gramStart"/>
            <w:r>
              <w:t>проживающих</w:t>
            </w:r>
            <w:proofErr w:type="gramEnd"/>
            <w:r>
              <w:t xml:space="preserve"> в сельской местности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Default="003877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95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9661EB">
            <w:pPr>
              <w:pStyle w:val="a3"/>
              <w:spacing w:line="276" w:lineRule="auto"/>
              <w:jc w:val="center"/>
            </w:pPr>
            <w:r>
              <w:t>72</w:t>
            </w:r>
            <w:r w:rsidR="009650C4">
              <w:t>.6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66.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процентов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85.5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67.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Доля пациентов, получивших специализированную медицинскую помощь в стационарных условиях в федеральных медицинских организациях, в общем количестве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процентов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4,6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0,3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lastRenderedPageBreak/>
              <w:t>68.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на 1000</w:t>
            </w:r>
          </w:p>
          <w:p w:rsidR="003877AA" w:rsidRDefault="003877AA">
            <w:pPr>
              <w:pStyle w:val="a4"/>
              <w:spacing w:line="276" w:lineRule="auto"/>
            </w:pPr>
            <w:r>
              <w:t>человек сельского населения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220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252,2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69.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процентов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14,7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70.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процентов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12.2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</w:pPr>
            <w:r>
              <w:t xml:space="preserve">                    </w:t>
            </w:r>
            <w:r w:rsidR="00EC5479">
              <w:t>0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71.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абсолютное количество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12 000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329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72.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абсолютное количество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0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lastRenderedPageBreak/>
              <w:t>73.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процентов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48,4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215C08">
            <w:pPr>
              <w:pStyle w:val="a3"/>
              <w:spacing w:line="276" w:lineRule="auto"/>
              <w:jc w:val="center"/>
            </w:pPr>
            <w:r>
              <w:t>13.3</w:t>
            </w:r>
          </w:p>
        </w:tc>
      </w:tr>
      <w:tr w:rsidR="003877AA" w:rsidTr="007E063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74.</w:t>
            </w:r>
          </w:p>
        </w:tc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Раздел 3. Критерии оценки эффективности деятельности медицинских организаций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75.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 xml:space="preserve">Выполнение функции врачебной должности, </w:t>
            </w:r>
            <w:proofErr w:type="gramStart"/>
            <w:r>
              <w:t>всего</w:t>
            </w:r>
            <w:proofErr w:type="gramEnd"/>
            <w:r>
              <w:t xml:space="preserve"> в том числе в медицинских организациях: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proofErr w:type="gramStart"/>
            <w:r>
              <w:t>число амбулаторных посещений в год на одну занятую должность (без учета среднего медицинского</w:t>
            </w:r>
            <w:proofErr w:type="gramEnd"/>
          </w:p>
          <w:p w:rsidR="003877AA" w:rsidRDefault="003877AA">
            <w:pPr>
              <w:pStyle w:val="a4"/>
              <w:spacing w:line="276" w:lineRule="auto"/>
            </w:pPr>
            <w:r>
              <w:t>персонала,</w:t>
            </w:r>
          </w:p>
          <w:p w:rsidR="003877AA" w:rsidRDefault="003877AA">
            <w:pPr>
              <w:pStyle w:val="a4"/>
              <w:spacing w:line="276" w:lineRule="auto"/>
            </w:pPr>
            <w:r>
              <w:t>занимающего</w:t>
            </w:r>
          </w:p>
          <w:p w:rsidR="003877AA" w:rsidRDefault="003877AA">
            <w:pPr>
              <w:pStyle w:val="a4"/>
              <w:spacing w:line="276" w:lineRule="auto"/>
            </w:pPr>
            <w:r>
              <w:t>врачебные должности)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3300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3732,60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76.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proofErr w:type="gramStart"/>
            <w:r>
              <w:t>расположенных</w:t>
            </w:r>
            <w:proofErr w:type="gramEnd"/>
            <w:r>
              <w:t xml:space="preserve"> в городской местности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Default="003877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3310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3326,83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77.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proofErr w:type="gramStart"/>
            <w:r>
              <w:t>расположенных</w:t>
            </w:r>
            <w:proofErr w:type="gramEnd"/>
            <w:r>
              <w:t xml:space="preserve"> в сельской местности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Default="003877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3170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4809,05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78.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 xml:space="preserve">Среднегодовая занятость койки, </w:t>
            </w:r>
            <w:proofErr w:type="gramStart"/>
            <w:r>
              <w:t>всего</w:t>
            </w:r>
            <w:proofErr w:type="gramEnd"/>
            <w:r>
              <w:t xml:space="preserve"> в том числе в медицинских организациях: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r>
              <w:t>дней в году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не менее 310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</w:pPr>
            <w:r>
              <w:t xml:space="preserve">                126,4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79.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proofErr w:type="gramStart"/>
            <w:r>
              <w:t>расположенных</w:t>
            </w:r>
            <w:proofErr w:type="gramEnd"/>
            <w:r>
              <w:t xml:space="preserve"> в городской местности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Default="003877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не менее 320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95,4</w:t>
            </w:r>
          </w:p>
        </w:tc>
      </w:tr>
      <w:tr w:rsidR="003877AA" w:rsidTr="007E063A">
        <w:trPr>
          <w:gridAfter w:val="1"/>
          <w:wAfter w:w="106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80.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4"/>
              <w:spacing w:line="276" w:lineRule="auto"/>
            </w:pPr>
            <w:proofErr w:type="gramStart"/>
            <w:r>
              <w:t>расположенных</w:t>
            </w:r>
            <w:proofErr w:type="gramEnd"/>
            <w:r>
              <w:t xml:space="preserve"> в сельской местности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Default="003877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не менее 305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Default="003877AA">
            <w:pPr>
              <w:pStyle w:val="a3"/>
              <w:spacing w:line="276" w:lineRule="auto"/>
              <w:jc w:val="center"/>
            </w:pPr>
            <w:r>
              <w:t>31,0</w:t>
            </w:r>
          </w:p>
        </w:tc>
      </w:tr>
    </w:tbl>
    <w:p w:rsidR="003877AA" w:rsidRDefault="003877AA" w:rsidP="003877AA">
      <w:pPr>
        <w:rPr>
          <w:rFonts w:ascii="Times New Roman CYR" w:hAnsi="Times New Roman CYR" w:cs="Times New Roman CYR"/>
        </w:rPr>
      </w:pPr>
    </w:p>
    <w:p w:rsidR="003877AA" w:rsidRDefault="003877AA" w:rsidP="003877AA"/>
    <w:p w:rsidR="00AC795E" w:rsidRDefault="00AC795E"/>
    <w:sectPr w:rsidR="00AC795E" w:rsidSect="0018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3877AA"/>
    <w:rsid w:val="000B4EF3"/>
    <w:rsid w:val="000E3EB4"/>
    <w:rsid w:val="00133EBD"/>
    <w:rsid w:val="00185784"/>
    <w:rsid w:val="001A22A6"/>
    <w:rsid w:val="001B371B"/>
    <w:rsid w:val="00215C08"/>
    <w:rsid w:val="002265FC"/>
    <w:rsid w:val="002D1AC3"/>
    <w:rsid w:val="003877AA"/>
    <w:rsid w:val="005D7AEE"/>
    <w:rsid w:val="007E063A"/>
    <w:rsid w:val="0088644C"/>
    <w:rsid w:val="008C19A9"/>
    <w:rsid w:val="00921377"/>
    <w:rsid w:val="009650C4"/>
    <w:rsid w:val="009661EB"/>
    <w:rsid w:val="009B07D8"/>
    <w:rsid w:val="00AC795E"/>
    <w:rsid w:val="00B00080"/>
    <w:rsid w:val="00B732D6"/>
    <w:rsid w:val="00C03937"/>
    <w:rsid w:val="00C257CC"/>
    <w:rsid w:val="00C62347"/>
    <w:rsid w:val="00CE26ED"/>
    <w:rsid w:val="00D002E6"/>
    <w:rsid w:val="00DF0561"/>
    <w:rsid w:val="00EC5479"/>
    <w:rsid w:val="00EC6E92"/>
    <w:rsid w:val="00ED2936"/>
    <w:rsid w:val="00ED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84"/>
  </w:style>
  <w:style w:type="paragraph" w:styleId="1">
    <w:name w:val="heading 1"/>
    <w:basedOn w:val="a"/>
    <w:next w:val="a"/>
    <w:link w:val="10"/>
    <w:uiPriority w:val="9"/>
    <w:qFormat/>
    <w:rsid w:val="003877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7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Нормальный (таблица)"/>
    <w:basedOn w:val="a"/>
    <w:next w:val="a"/>
    <w:uiPriority w:val="99"/>
    <w:rsid w:val="003877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387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D568-702A-4998-8773-75C67B75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EgorovaN</dc:creator>
  <cp:lastModifiedBy>EgorovaN</cp:lastModifiedBy>
  <cp:revision>10</cp:revision>
  <dcterms:created xsi:type="dcterms:W3CDTF">2022-01-20T10:46:00Z</dcterms:created>
  <dcterms:modified xsi:type="dcterms:W3CDTF">2022-01-22T07:03:00Z</dcterms:modified>
</cp:coreProperties>
</file>